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Alejandra Montes</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English 130</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Nathan Collins</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March 8, 2013</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jc w:val="center"/>
      </w:pPr>
      <w:r w:rsidRPr="00000000" w:rsidR="00000000" w:rsidDel="00000000">
        <w:rPr>
          <w:rFonts w:cs="Times New Roman" w:hAnsi="Times New Roman" w:eastAsia="Times New Roman" w:ascii="Times New Roman"/>
          <w:sz w:val="24"/>
          <w:rtl w:val="0"/>
        </w:rPr>
        <w:t xml:space="preserve">The ghost within a family of thugs</w:t>
      </w:r>
    </w:p>
    <w:p w:rsidP="00000000" w:rsidRPr="00000000" w:rsidR="00000000" w:rsidDel="00000000" w:rsidRDefault="00000000">
      <w:pPr>
        <w:spacing w:lineRule="auto" w:line="480"/>
        <w:ind w:firstLine="960"/>
      </w:pPr>
      <w:r w:rsidRPr="00000000" w:rsidR="00000000" w:rsidDel="00000000">
        <w:rPr>
          <w:rFonts w:cs="Times New Roman" w:hAnsi="Times New Roman" w:eastAsia="Times New Roman" w:ascii="Times New Roman"/>
          <w:sz w:val="24"/>
          <w:rtl w:val="0"/>
        </w:rPr>
        <w:t xml:space="preserve">Traditionally, the Hispanic family is the most important social unit within the Hispanic culture. The “familia” is composed of a tight group of people that includes not only parents and children but also non-genetically related people. Individuals within a “familia” have a moral responsibility to aid other members any family life issues. Family ties are extremely strong, does not matter where an individual goes, she/he will always find a relative or even a friend of a relative that will provide any aid needed. Within a family you are no longer one, you see other well being before yourself. Having a family in the Hispanic culture can provide you everything you need but if you don’t pay loyalty and respect towards the family, you don’t have anything.</w:t>
      </w:r>
    </w:p>
    <w:p w:rsidP="00000000" w:rsidRPr="00000000" w:rsidR="00000000" w:rsidDel="00000000" w:rsidRDefault="00000000">
      <w:pPr>
        <w:spacing w:lineRule="auto" w:line="480"/>
        <w:ind w:firstLine="960"/>
      </w:pPr>
      <w:r w:rsidRPr="00000000" w:rsidR="00000000" w:rsidDel="00000000">
        <w:rPr>
          <w:rFonts w:cs="Times New Roman" w:hAnsi="Times New Roman" w:eastAsia="Times New Roman" w:ascii="Times New Roman"/>
          <w:sz w:val="24"/>
          <w:rtl w:val="0"/>
        </w:rPr>
        <w:t xml:space="preserve">Sin Nombre written and directed by Cary Joji Fukunaga is an epic dramatic film following the life of a young man that was pushed into a journey of danger and violence. Highly influenced by the Hispanic culture and the search for the “American dream”, this film harshly exposes the need of a family unit within society. Willy, whose last name is unknown, is an active member of the Mara Salvatrucha in Tapachula, Mexico. Not a lot is explained about his backgrounds neither about his genetic family nor how he became part of the gang, he just appears as “Casper”. The role his character plays in the gang is very controversial; he clearly shows he is a member of the gang but very disloyal relative within the family. Throughout the film his character develops different attitudes to what can be mention as the gang/family morals. He seems to grow exploring issues within social consciousness that foster his last known identity.</w:t>
      </w:r>
    </w:p>
    <w:p w:rsidP="00000000" w:rsidRPr="00000000" w:rsidR="00000000" w:rsidDel="00000000" w:rsidRDefault="00000000">
      <w:pPr>
        <w:spacing w:lineRule="auto" w:line="480"/>
        <w:ind w:firstLine="960"/>
      </w:pPr>
      <w:r w:rsidRPr="00000000" w:rsidR="00000000" w:rsidDel="00000000">
        <w:rPr>
          <w:rFonts w:cs="Times New Roman" w:hAnsi="Times New Roman" w:eastAsia="Times New Roman" w:ascii="Times New Roman"/>
          <w:sz w:val="24"/>
          <w:rtl w:val="0"/>
        </w:rPr>
        <w:t xml:space="preserve">I am part of a Mexican family, a big one. We have managed to stay together and work together very well. I had never been away from them until I left for college. Due to the transition I was forced to find new people that I could connect with, people I could be around with. That is were I met my friends relatives, who very loving, took me into their family. I got to understand the real meaning of a family. It does not matter where you go someone will always take care of you.</w:t>
      </w:r>
    </w:p>
    <w:p w:rsidP="00000000" w:rsidRPr="00000000" w:rsidR="00000000" w:rsidDel="00000000" w:rsidRDefault="00000000">
      <w:pPr>
        <w:spacing w:lineRule="auto" w:line="480"/>
        <w:ind w:firstLine="960"/>
      </w:pPr>
      <w:r w:rsidRPr="00000000" w:rsidR="00000000" w:rsidDel="00000000">
        <w:rPr>
          <w:rFonts w:cs="Times New Roman" w:hAnsi="Times New Roman" w:eastAsia="Times New Roman" w:ascii="Times New Roman"/>
          <w:sz w:val="24"/>
          <w:rtl w:val="0"/>
        </w:rPr>
        <w:t xml:space="preserve">Migrating to such a diverse country at a young age was very challenging; more when I had left behind everything and everyone you care about. My family always told me to stay away from bad people but it was very hard because at school you are exposed to every type of people. In middle school I met this girl her name was Janette. She was a really sweet girl, however, everyone was scared of her because she was tall and gave off the impression of being a thug.</w:t>
      </w:r>
    </w:p>
    <w:p w:rsidP="00000000" w:rsidRPr="00000000" w:rsidR="00000000" w:rsidDel="00000000" w:rsidRDefault="00000000">
      <w:pPr>
        <w:spacing w:lineRule="auto" w:line="480"/>
        <w:ind w:firstLine="960"/>
      </w:pPr>
      <w:r w:rsidRPr="00000000" w:rsidR="00000000" w:rsidDel="00000000">
        <w:rPr>
          <w:rFonts w:cs="Times New Roman" w:hAnsi="Times New Roman" w:eastAsia="Times New Roman" w:ascii="Times New Roman"/>
          <w:sz w:val="24"/>
          <w:rtl w:val="0"/>
        </w:rPr>
        <w:t xml:space="preserve">Janette was part of my class group and I got to know her more than probably the rest of the people. I helped her a lot with her homework and I was very nice to her just like to everyone else. I never treated her different I knew she needed to be treated equally. Janette would always carry a pack of weed in a gum box and she would always tell me to smell it. I always refused to do so and playing around she would make fun of me and say I was a “scary-cat”. People would talk a lot about her but I couldn’t, not because of fear or anything like that but because I knew her more than whoever was spreading the rumors and those rumors were false. She was never rude to me. One time, I remember we all went to a fieldtrip to the park and this girl tried to hit me. Janette stood up for me; she said she would always have my back. She was not a bad person she said she was part of a gang, she hung out with creepy looking “cholo” guys but I knew she was a sweet girl. Janette didn’t really have a family but she wanted one. Janette got involved in drugs and the gang from looking for a family, for someone that can care for her and show her she would never be alone. Janette like Willy were harshly discriminated against just because they were part or just influenced by the gangster life.</w:t>
      </w:r>
    </w:p>
    <w:p w:rsidP="00000000" w:rsidRPr="00000000" w:rsidR="00000000" w:rsidDel="00000000" w:rsidRDefault="00000000">
      <w:pPr>
        <w:spacing w:lineRule="auto" w:line="480"/>
        <w:ind w:firstLine="960"/>
      </w:pPr>
      <w:r w:rsidRPr="00000000" w:rsidR="00000000" w:rsidDel="00000000">
        <w:rPr>
          <w:rFonts w:cs="Times New Roman" w:hAnsi="Times New Roman" w:eastAsia="Times New Roman" w:ascii="Times New Roman"/>
          <w:sz w:val="24"/>
          <w:rtl w:val="0"/>
        </w:rPr>
        <w:t xml:space="preserve">The MS-13 is a transnational criminal gang that started in Los Angeles and spread all throughout the United States onto South America. The purpose of this group was to protect Salvadorian immigrants from other gangs existing in Los Angeles at the time.  They wanted to be respected and feel protected. These gang members became closer then what they ever imagined, they were not just protecting each other, and they became each other’s support system, and built a family. Like it is said in the film, being part of the Mara Salvatrucha eases the struggle of surviving alone.  Joining the Salvatrucha family and becoming a criminal gang member puts you in a lot of danger however when you join you get a lifetime of protection anywhere you go. Just like in a regular Hispanic “familia”, everything is for everyone and you will never find yourself alone. Gangs like The Mara, takes advantage of everyone that seems socially confused they tend to comfort the people and recruit them.</w:t>
      </w:r>
    </w:p>
    <w:p w:rsidP="00000000" w:rsidRPr="00000000" w:rsidR="00000000" w:rsidDel="00000000" w:rsidRDefault="00000000">
      <w:pPr>
        <w:spacing w:lineRule="auto" w:line="480"/>
        <w:ind w:firstLine="960"/>
      </w:pPr>
      <w:r w:rsidRPr="00000000" w:rsidR="00000000" w:rsidDel="00000000">
        <w:rPr>
          <w:rFonts w:cs="Times New Roman" w:hAnsi="Times New Roman" w:eastAsia="Times New Roman" w:ascii="Times New Roman"/>
          <w:sz w:val="24"/>
          <w:rtl w:val="0"/>
        </w:rPr>
        <w:t xml:space="preserve">Before joining the family of thugs, Casper had to proved himself to be a reluctant gang member, once part of it, Willy, various times betrayed the rules of the gang. Casper managed for a long time having a double life after falling in love with a girl outside the tribe. Since the most important value within the gang was sharing, he was forced to hide the relationship he had with Martha Marlene. She never understood why he wouldn’t introduce her nor why she had to be kept under the shade but truth was that he never gave her an explanation. He loved her too much to drag her into it. He never explained anything, not his actions not his beliefs.</w:t>
      </w:r>
    </w:p>
    <w:p w:rsidP="00000000" w:rsidRPr="00000000" w:rsidR="00000000" w:rsidDel="00000000" w:rsidRDefault="00000000">
      <w:pPr>
        <w:spacing w:lineRule="auto" w:line="480"/>
        <w:ind w:firstLine="960"/>
      </w:pPr>
      <w:r w:rsidRPr="00000000" w:rsidR="00000000" w:rsidDel="00000000">
        <w:rPr>
          <w:rFonts w:cs="Times New Roman" w:hAnsi="Times New Roman" w:eastAsia="Times New Roman" w:ascii="Times New Roman"/>
          <w:sz w:val="24"/>
          <w:rtl w:val="0"/>
        </w:rPr>
        <w:t xml:space="preserve">Throughout the film Casper mentions his life in Texas, he recalls a few memories from when he worked and passed by the airplane shop, but never clarifies why he is back in Mexico, however it is clear he is alone.  At times of solitude humans tend to loose their self-steam there has not been one person able to resist a lifetime without company. If you find yourself in some sort of problem or environment the common step one takes is looking for people in the similar position as you. It is only normal for humans to rely on each other or a support group in order to survive any situation. When sharing an environment and living within society groups it is logic that ideas and beliefs will be exposed and will build some sort of community based on common interaction.  As it is stated in The American Journal of Sociology by Charles H Cooley, “Self and society are twin born… for which self-consciousness and social consciousness is believed to be derived by some recondite process of combination or elimination”. As humans we automatically become aware with the environment we interact, we become socially conscious of our surrounding and the issues we are experiencing in order to work through them. Casper finding himself alone goes through “pathetic introspection” putting himself in intimate contact with the MS-13 gang. He allows them to awake himself a life similar to their own. He becomes a member and learns to preach their gods.</w:t>
      </w:r>
    </w:p>
    <w:p w:rsidP="00000000" w:rsidRPr="00000000" w:rsidR="00000000" w:rsidDel="00000000" w:rsidRDefault="00000000">
      <w:pPr>
        <w:spacing w:lineRule="auto" w:line="480"/>
        <w:ind w:firstLine="960"/>
      </w:pPr>
      <w:r w:rsidRPr="00000000" w:rsidR="00000000" w:rsidDel="00000000">
        <w:rPr>
          <w:rFonts w:cs="Times New Roman" w:hAnsi="Times New Roman" w:eastAsia="Times New Roman" w:ascii="Times New Roman"/>
          <w:sz w:val="24"/>
          <w:rtl w:val="0"/>
        </w:rPr>
        <w:t xml:space="preserve">Likeness of nature is necessary in order that minds may influence one another and make a whole, but an identity is impossible to compose. Casper might have been part of the gang, he might have similar feelings and believes but he always managed to store his personality. He managed to build an identity working with the gang and loving the girl of his dreams. The death of Martha Marlene really proved to him he was living the wrong life. After he killed “Mago” he realized that he had lost his identity along with everything that had formed it.  Finding Sayra was the look over of his life, although he had walked the wrong path, she got him out of it and she lived her life for both of them like he would have wanted.</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tl w:val="0"/>
        </w:rPr>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jc w:val="center"/>
      </w:pPr>
      <w:r w:rsidRPr="00000000" w:rsidR="00000000" w:rsidDel="00000000">
        <w:rPr>
          <w:rFonts w:cs="Times New Roman" w:hAnsi="Times New Roman" w:eastAsia="Times New Roman" w:ascii="Times New Roman"/>
          <w:sz w:val="24"/>
          <w:rtl w:val="0"/>
        </w:rPr>
        <w:t xml:space="preserve">Work Cited</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1.</w:t>
      </w:r>
      <w:hyperlink r:id="rId5">
        <w:r w:rsidRPr="00000000" w:rsidR="00000000" w:rsidDel="00000000">
          <w:rPr>
            <w:rFonts w:cs="Times New Roman" w:hAnsi="Times New Roman" w:eastAsia="Times New Roman" w:ascii="Times New Roman"/>
            <w:sz w:val="24"/>
            <w:rtl w:val="0"/>
          </w:rPr>
          <w:t xml:space="preserve"> </w:t>
        </w:r>
      </w:hyperlink>
      <w:hyperlink r:id="rId6">
        <w:r w:rsidRPr="00000000" w:rsidR="00000000" w:rsidDel="00000000">
          <w:rPr>
            <w:rFonts w:cs="Times New Roman" w:hAnsi="Times New Roman" w:eastAsia="Times New Roman" w:ascii="Times New Roman"/>
            <w:b w:val="1"/>
            <w:sz w:val="24"/>
            <w:u w:val="single"/>
            <w:rtl w:val="0"/>
          </w:rPr>
          <w:t xml:space="preserve">Social Consciousness</w:t>
        </w:r>
      </w:hyperlink>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Charles H. Cooley</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2.</w:t>
      </w:r>
      <w:hyperlink r:id="rId7">
        <w:r w:rsidRPr="00000000" w:rsidR="00000000" w:rsidDel="00000000">
          <w:rPr>
            <w:rFonts w:cs="Times New Roman" w:hAnsi="Times New Roman" w:eastAsia="Times New Roman" w:ascii="Times New Roman"/>
            <w:i w:val="1"/>
            <w:sz w:val="24"/>
            <w:u w:val="single"/>
            <w:rtl w:val="0"/>
          </w:rPr>
          <w:t xml:space="preserve">American Journal of Sociology</w:t>
        </w:r>
      </w:hyperlink>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Vol. 12, No. 5 (Mar., 1907), pp. 675-694</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Published by: The University of Chicago Press</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Stable URL:</w:t>
      </w:r>
      <w:hyperlink r:id="rId8">
        <w:r w:rsidRPr="00000000" w:rsidR="00000000" w:rsidDel="00000000">
          <w:rPr>
            <w:rFonts w:cs="Times New Roman" w:hAnsi="Times New Roman" w:eastAsia="Times New Roman" w:ascii="Times New Roman"/>
            <w:sz w:val="24"/>
            <w:rtl w:val="0"/>
          </w:rPr>
          <w:t xml:space="preserve"> </w:t>
        </w:r>
      </w:hyperlink>
      <w:hyperlink r:id="rId9">
        <w:r w:rsidRPr="00000000" w:rsidR="00000000" w:rsidDel="00000000">
          <w:rPr>
            <w:rFonts w:cs="Times New Roman" w:hAnsi="Times New Roman" w:eastAsia="Times New Roman" w:ascii="Times New Roman"/>
            <w:sz w:val="24"/>
            <w:u w:val="single"/>
            <w:rtl w:val="0"/>
          </w:rPr>
          <w:t xml:space="preserve">http://www.jstor.org/stable/2762377</w:t>
        </w:r>
      </w:hyperlink>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2. "Desperate Lives Crisscross in Train-Hopping Journey." </w:t>
      </w:r>
      <w:r w:rsidRPr="00000000" w:rsidR="00000000" w:rsidDel="00000000">
        <w:rPr>
          <w:rFonts w:cs="Times New Roman" w:hAnsi="Times New Roman" w:eastAsia="Times New Roman" w:ascii="Times New Roman"/>
          <w:i w:val="1"/>
          <w:sz w:val="24"/>
          <w:rtl w:val="0"/>
        </w:rPr>
        <w:t xml:space="preserve">Train-Hopping</w:t>
      </w:r>
      <w:r w:rsidRPr="00000000" w:rsidR="00000000" w:rsidDel="00000000">
        <w:rPr>
          <w:rFonts w:cs="Times New Roman" w:hAnsi="Times New Roman" w:eastAsia="Times New Roman" w:ascii="Times New Roman"/>
          <w:sz w:val="24"/>
          <w:rtl w:val="0"/>
        </w:rPr>
        <w:t xml:space="preserve">. N.p., 19 Mar. 2009. Web. 13 Mar. 2013. &lt;http://movies.nytimes.com/2009/03/20/movies/20nomb.html?_r=0&gt;.</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3. "Ohio State University Fact Sheet." </w:t>
      </w:r>
      <w:r w:rsidRPr="00000000" w:rsidR="00000000" w:rsidDel="00000000">
        <w:rPr>
          <w:rFonts w:cs="Times New Roman" w:hAnsi="Times New Roman" w:eastAsia="Times New Roman" w:ascii="Times New Roman"/>
          <w:i w:val="1"/>
          <w:sz w:val="24"/>
          <w:rtl w:val="0"/>
        </w:rPr>
        <w:t xml:space="preserve">Understanding the Hispanic Culture, HYG-5237-00</w:t>
      </w:r>
      <w:r w:rsidRPr="00000000" w:rsidR="00000000" w:rsidDel="00000000">
        <w:rPr>
          <w:rFonts w:cs="Times New Roman" w:hAnsi="Times New Roman" w:eastAsia="Times New Roman" w:ascii="Times New Roman"/>
          <w:sz w:val="24"/>
          <w:rtl w:val="0"/>
        </w:rPr>
        <w:t xml:space="preserve">. N.p., n.d. Web. 13 Mar. 2013. &lt;http://ohioline.osu.edu/hyg-fact/5000/5237.html&gt;.</w:t>
      </w:r>
    </w:p>
    <w:p w:rsidP="00000000" w:rsidRPr="00000000" w:rsidR="00000000" w:rsidDel="00000000" w:rsidRDefault="0000000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jstor.org/stable/2762377" Type="http://schemas.openxmlformats.org/officeDocument/2006/relationships/hyperlink" TargetMode="External" Id="rId9"/><Relationship Target="https://www.jstor.org/stable/2762377" Type="http://schemas.openxmlformats.org/officeDocument/2006/relationships/hyperlink" TargetMode="External" Id="rId6"/><Relationship Target="https://www.jstor.org/stable/2762377" Type="http://schemas.openxmlformats.org/officeDocument/2006/relationships/hyperlink" TargetMode="External" Id="rId5"/><Relationship Target="http://www.jstor.org/stable/2762377" Type="http://schemas.openxmlformats.org/officeDocument/2006/relationships/hyperlink" TargetMode="External" Id="rId8"/><Relationship Target="http://www.jstor.org/action/showPublication?journalCode=amerjsoci"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CharacterAnalysisFinal_Draft_Montes.docx</dc:title>
</cp:coreProperties>
</file>